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94" w:rsidRDefault="005A6A94">
      <w:pPr>
        <w:pBdr>
          <w:bottom w:val="single" w:sz="12" w:space="1" w:color="auto"/>
        </w:pBdr>
      </w:pPr>
    </w:p>
    <w:p w:rsidR="00FA4089" w:rsidRPr="008E2885" w:rsidRDefault="00FA4089" w:rsidP="00FA4089">
      <w:pPr>
        <w:jc w:val="center"/>
        <w:rPr>
          <w:sz w:val="20"/>
          <w:szCs w:val="20"/>
        </w:rPr>
      </w:pPr>
      <w:r w:rsidRPr="008E2885">
        <w:rPr>
          <w:sz w:val="20"/>
          <w:szCs w:val="20"/>
        </w:rPr>
        <w:t>žiadateľ – meno a priezvisko, adresa, tel. kontakt   (právnická osoba IČO)</w:t>
      </w:r>
    </w:p>
    <w:p w:rsidR="001D64BD" w:rsidRPr="008E2885" w:rsidRDefault="001D64BD" w:rsidP="00FA4089">
      <w:pPr>
        <w:jc w:val="center"/>
        <w:rPr>
          <w:sz w:val="20"/>
          <w:szCs w:val="20"/>
        </w:rPr>
      </w:pPr>
    </w:p>
    <w:p w:rsidR="001D64BD" w:rsidRPr="008E2885" w:rsidRDefault="001D64BD" w:rsidP="00FA4089">
      <w:pPr>
        <w:jc w:val="center"/>
        <w:rPr>
          <w:sz w:val="20"/>
          <w:szCs w:val="20"/>
        </w:rPr>
      </w:pPr>
    </w:p>
    <w:p w:rsidR="001D64BD" w:rsidRPr="008E2885" w:rsidRDefault="001D64BD" w:rsidP="001D64BD">
      <w:pPr>
        <w:jc w:val="both"/>
        <w:rPr>
          <w:sz w:val="20"/>
          <w:szCs w:val="20"/>
        </w:rPr>
      </w:pPr>
      <w:r w:rsidRPr="008E2885">
        <w:rPr>
          <w:sz w:val="20"/>
          <w:szCs w:val="20"/>
        </w:rPr>
        <w:t xml:space="preserve">                                                                            </w:t>
      </w:r>
      <w:r w:rsidR="007F5D07" w:rsidRPr="008E2885">
        <w:rPr>
          <w:sz w:val="20"/>
          <w:szCs w:val="20"/>
        </w:rPr>
        <w:t xml:space="preserve"> </w:t>
      </w:r>
      <w:r w:rsidRPr="008E2885">
        <w:rPr>
          <w:sz w:val="20"/>
          <w:szCs w:val="20"/>
        </w:rPr>
        <w:t xml:space="preserve">     </w:t>
      </w:r>
      <w:r w:rsidR="008E2885">
        <w:rPr>
          <w:sz w:val="20"/>
          <w:szCs w:val="20"/>
        </w:rPr>
        <w:t xml:space="preserve">                              </w:t>
      </w:r>
      <w:r w:rsidRPr="008E2885">
        <w:rPr>
          <w:sz w:val="20"/>
          <w:szCs w:val="20"/>
        </w:rPr>
        <w:t xml:space="preserve"> </w:t>
      </w:r>
      <w:r w:rsidR="008E2885">
        <w:rPr>
          <w:sz w:val="20"/>
          <w:szCs w:val="20"/>
        </w:rPr>
        <w:t xml:space="preserve"> </w:t>
      </w:r>
      <w:r w:rsidRPr="008E2885">
        <w:rPr>
          <w:sz w:val="20"/>
          <w:szCs w:val="20"/>
        </w:rPr>
        <w:t xml:space="preserve">  Okresný úrad Dolný Kubín</w:t>
      </w:r>
    </w:p>
    <w:p w:rsidR="001D64BD" w:rsidRPr="008E2885" w:rsidRDefault="001D64BD" w:rsidP="001D64BD">
      <w:pPr>
        <w:jc w:val="both"/>
        <w:rPr>
          <w:sz w:val="20"/>
          <w:szCs w:val="20"/>
        </w:rPr>
      </w:pPr>
      <w:r w:rsidRPr="008E2885">
        <w:rPr>
          <w:sz w:val="20"/>
          <w:szCs w:val="20"/>
        </w:rPr>
        <w:t xml:space="preserve">                                                                                  </w:t>
      </w:r>
      <w:r w:rsidR="008E2885">
        <w:rPr>
          <w:sz w:val="20"/>
          <w:szCs w:val="20"/>
        </w:rPr>
        <w:t xml:space="preserve">                               </w:t>
      </w:r>
      <w:r w:rsidR="007F5D07" w:rsidRPr="008E2885">
        <w:rPr>
          <w:sz w:val="20"/>
          <w:szCs w:val="20"/>
        </w:rPr>
        <w:t xml:space="preserve"> </w:t>
      </w:r>
      <w:r w:rsidRPr="008E2885">
        <w:rPr>
          <w:sz w:val="20"/>
          <w:szCs w:val="20"/>
        </w:rPr>
        <w:t xml:space="preserve">  odbor starostlivosti o životné prostredie</w:t>
      </w:r>
    </w:p>
    <w:p w:rsidR="001D64BD" w:rsidRPr="008E2885" w:rsidRDefault="001D64BD" w:rsidP="001D64BD">
      <w:pPr>
        <w:jc w:val="both"/>
        <w:rPr>
          <w:sz w:val="20"/>
          <w:szCs w:val="20"/>
        </w:rPr>
      </w:pPr>
      <w:r w:rsidRPr="008E2885">
        <w:rPr>
          <w:sz w:val="20"/>
          <w:szCs w:val="20"/>
        </w:rPr>
        <w:t xml:space="preserve">                                                                                   </w:t>
      </w:r>
      <w:r w:rsidR="008E2885">
        <w:rPr>
          <w:sz w:val="20"/>
          <w:szCs w:val="20"/>
        </w:rPr>
        <w:t xml:space="preserve">                                </w:t>
      </w:r>
      <w:r w:rsidRPr="008E2885">
        <w:rPr>
          <w:sz w:val="20"/>
          <w:szCs w:val="20"/>
        </w:rPr>
        <w:t xml:space="preserve"> štátna vodná správa</w:t>
      </w:r>
    </w:p>
    <w:p w:rsidR="001D64BD" w:rsidRPr="008E2885" w:rsidRDefault="001D64BD" w:rsidP="001D64BD">
      <w:pPr>
        <w:jc w:val="both"/>
        <w:rPr>
          <w:sz w:val="20"/>
          <w:szCs w:val="20"/>
        </w:rPr>
      </w:pPr>
      <w:r w:rsidRPr="008E2885">
        <w:rPr>
          <w:sz w:val="20"/>
          <w:szCs w:val="20"/>
        </w:rPr>
        <w:t xml:space="preserve">                                                                                </w:t>
      </w:r>
      <w:r w:rsidR="008E2885">
        <w:rPr>
          <w:sz w:val="20"/>
          <w:szCs w:val="20"/>
        </w:rPr>
        <w:t xml:space="preserve">                               </w:t>
      </w:r>
      <w:r w:rsidRPr="008E2885">
        <w:rPr>
          <w:sz w:val="20"/>
          <w:szCs w:val="20"/>
        </w:rPr>
        <w:t xml:space="preserve">     Námestie slobody č. 1</w:t>
      </w:r>
    </w:p>
    <w:p w:rsidR="001D64BD" w:rsidRDefault="001D64BD" w:rsidP="001D64BD">
      <w:pPr>
        <w:jc w:val="both"/>
        <w:rPr>
          <w:sz w:val="20"/>
          <w:szCs w:val="20"/>
        </w:rPr>
      </w:pPr>
      <w:r w:rsidRPr="008E2885">
        <w:rPr>
          <w:sz w:val="20"/>
          <w:szCs w:val="20"/>
        </w:rPr>
        <w:t xml:space="preserve">                                                                            </w:t>
      </w:r>
      <w:r w:rsidR="008E2885">
        <w:rPr>
          <w:sz w:val="20"/>
          <w:szCs w:val="20"/>
        </w:rPr>
        <w:t xml:space="preserve">                               </w:t>
      </w:r>
      <w:r w:rsidRPr="008E2885">
        <w:rPr>
          <w:sz w:val="20"/>
          <w:szCs w:val="20"/>
        </w:rPr>
        <w:t xml:space="preserve">         026 01 Dolný Kubín  </w:t>
      </w:r>
    </w:p>
    <w:p w:rsidR="00C129EB" w:rsidRPr="008E2885" w:rsidRDefault="00C129EB" w:rsidP="001D64BD">
      <w:pPr>
        <w:jc w:val="both"/>
        <w:rPr>
          <w:sz w:val="20"/>
          <w:szCs w:val="20"/>
        </w:rPr>
      </w:pPr>
    </w:p>
    <w:p w:rsidR="001D64BD" w:rsidRPr="008E2885" w:rsidRDefault="001D64BD" w:rsidP="001D64BD">
      <w:pPr>
        <w:jc w:val="both"/>
        <w:rPr>
          <w:sz w:val="20"/>
          <w:szCs w:val="20"/>
        </w:rPr>
      </w:pPr>
    </w:p>
    <w:p w:rsidR="001D64BD" w:rsidRPr="008E2885" w:rsidRDefault="001D64BD" w:rsidP="001D64BD">
      <w:pPr>
        <w:jc w:val="both"/>
        <w:rPr>
          <w:sz w:val="20"/>
          <w:szCs w:val="20"/>
        </w:rPr>
      </w:pPr>
      <w:r w:rsidRPr="008E2885">
        <w:rPr>
          <w:sz w:val="20"/>
          <w:szCs w:val="20"/>
        </w:rPr>
        <w:t>Vec</w:t>
      </w:r>
    </w:p>
    <w:p w:rsidR="001D64BD" w:rsidRDefault="001D64BD" w:rsidP="001D64BD">
      <w:pPr>
        <w:jc w:val="both"/>
        <w:rPr>
          <w:b/>
          <w:sz w:val="20"/>
          <w:szCs w:val="20"/>
          <w:u w:val="single"/>
        </w:rPr>
      </w:pPr>
      <w:r w:rsidRPr="008E2885">
        <w:rPr>
          <w:b/>
          <w:sz w:val="20"/>
          <w:szCs w:val="20"/>
          <w:u w:val="single"/>
        </w:rPr>
        <w:t>Žiadosť o</w:t>
      </w:r>
      <w:r w:rsidR="008E2885">
        <w:rPr>
          <w:b/>
          <w:sz w:val="20"/>
          <w:szCs w:val="20"/>
          <w:u w:val="single"/>
        </w:rPr>
        <w:t> </w:t>
      </w:r>
      <w:r w:rsidRPr="008E2885">
        <w:rPr>
          <w:b/>
          <w:sz w:val="20"/>
          <w:szCs w:val="20"/>
          <w:u w:val="single"/>
        </w:rPr>
        <w:t>vyjadrenie</w:t>
      </w:r>
    </w:p>
    <w:p w:rsidR="008E2885" w:rsidRPr="008E2885" w:rsidRDefault="008E2885" w:rsidP="001D64BD">
      <w:pPr>
        <w:jc w:val="both"/>
        <w:rPr>
          <w:b/>
          <w:sz w:val="20"/>
          <w:szCs w:val="20"/>
          <w:u w:val="single"/>
        </w:rPr>
      </w:pPr>
    </w:p>
    <w:p w:rsidR="001D64BD" w:rsidRPr="008E2885" w:rsidRDefault="001D64BD" w:rsidP="001D64BD">
      <w:pPr>
        <w:jc w:val="both"/>
        <w:rPr>
          <w:b/>
          <w:sz w:val="20"/>
          <w:szCs w:val="20"/>
          <w:u w:val="single"/>
        </w:rPr>
      </w:pPr>
    </w:p>
    <w:p w:rsidR="007F5D07" w:rsidRDefault="001D64BD" w:rsidP="007F5D07">
      <w:pPr>
        <w:jc w:val="both"/>
        <w:rPr>
          <w:sz w:val="20"/>
          <w:szCs w:val="20"/>
        </w:rPr>
      </w:pPr>
      <w:r w:rsidRPr="008E2885">
        <w:rPr>
          <w:sz w:val="20"/>
          <w:szCs w:val="20"/>
        </w:rPr>
        <w:t xml:space="preserve">       V zmysle § 28 zákona č. 364/2004 Z.</w:t>
      </w:r>
      <w:r w:rsidR="008E2885" w:rsidRPr="008E2885">
        <w:rPr>
          <w:sz w:val="20"/>
          <w:szCs w:val="20"/>
        </w:rPr>
        <w:t xml:space="preserve"> </w:t>
      </w:r>
      <w:r w:rsidRPr="008E2885">
        <w:rPr>
          <w:sz w:val="20"/>
          <w:szCs w:val="20"/>
        </w:rPr>
        <w:t>z. o vodách a o zmene zákona Slovenskej národnej rady č. 372/1990 Zb. o priestupkoch v znení neskorších predpisov (vodný zákon) Vás žiadam o</w:t>
      </w:r>
      <w:r w:rsidR="00F741AB" w:rsidRPr="008E2885">
        <w:rPr>
          <w:sz w:val="20"/>
          <w:szCs w:val="20"/>
        </w:rPr>
        <w:t> </w:t>
      </w:r>
      <w:r w:rsidRPr="008E2885">
        <w:rPr>
          <w:sz w:val="20"/>
          <w:szCs w:val="20"/>
        </w:rPr>
        <w:t>vyjadrenie</w:t>
      </w:r>
      <w:r w:rsidR="00F741AB" w:rsidRPr="008E2885">
        <w:rPr>
          <w:sz w:val="20"/>
          <w:szCs w:val="20"/>
        </w:rPr>
        <w:t xml:space="preserve"> k</w:t>
      </w:r>
      <w:r w:rsidR="007F5D07" w:rsidRPr="008E2885">
        <w:rPr>
          <w:sz w:val="20"/>
          <w:szCs w:val="20"/>
        </w:rPr>
        <w:t>:</w:t>
      </w:r>
    </w:p>
    <w:p w:rsidR="00C129EB" w:rsidRPr="008E2885" w:rsidRDefault="00C129EB" w:rsidP="007F5D07">
      <w:pPr>
        <w:jc w:val="both"/>
        <w:rPr>
          <w:sz w:val="20"/>
          <w:szCs w:val="20"/>
        </w:rPr>
      </w:pPr>
    </w:p>
    <w:p w:rsidR="001D64BD" w:rsidRPr="008E2885" w:rsidRDefault="008E2885" w:rsidP="007F5D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F5D07" w:rsidRPr="008E2885">
        <w:rPr>
          <w:sz w:val="20"/>
          <w:szCs w:val="20"/>
        </w:rPr>
        <w:t xml:space="preserve">-  </w:t>
      </w:r>
      <w:r w:rsidR="001D64BD" w:rsidRPr="008E2885">
        <w:rPr>
          <w:sz w:val="20"/>
          <w:szCs w:val="20"/>
        </w:rPr>
        <w:t>zámeru stavby</w:t>
      </w:r>
      <w:r>
        <w:rPr>
          <w:sz w:val="20"/>
          <w:szCs w:val="20"/>
        </w:rPr>
        <w:t>,</w:t>
      </w:r>
      <w:r w:rsidR="001D64BD" w:rsidRPr="008E2885">
        <w:rPr>
          <w:sz w:val="20"/>
          <w:szCs w:val="20"/>
        </w:rPr>
        <w:t xml:space="preserve"> </w:t>
      </w:r>
    </w:p>
    <w:tbl>
      <w:tblPr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20"/>
        <w:gridCol w:w="20"/>
        <w:gridCol w:w="9037"/>
      </w:tblGrid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885" w:rsidRPr="002B5BFA" w:rsidRDefault="007F5D07" w:rsidP="008E2885">
            <w:pPr>
              <w:spacing w:before="240"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pripravovan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technologick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úprav</w:t>
            </w:r>
            <w:r w:rsidR="008E2885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á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vo výrobnom procese alebo v objeme výroby, ak majú vplyv na nakladanie s vodami,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7F5D07" w:rsidP="008E2885">
            <w:pPr>
              <w:spacing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neinvestičn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úprav</w:t>
            </w:r>
            <w:r w:rsidR="008E2885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á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vodných stavieb a iných stavieb a zariadení, ak môžu ovplyvniť množstvo alebo kvalitu povrchových vôd alebo podzemných vôd,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7F5D07" w:rsidP="008E2885">
            <w:pPr>
              <w:spacing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zariadenia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, najmä premiestniteľn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zariadenia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, mobiln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zariadenia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, zariadenia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na zhodnotenie odpadu, čerpac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ím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stanic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iam</w:t>
            </w:r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pohonných hmôt</w:t>
            </w:r>
            <w:r w:rsidR="008E2885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, ak nie sú stavbami, </w:t>
            </w:r>
            <w:proofErr w:type="spellStart"/>
            <w:r w:rsidR="008E2885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kompostárňam</w:t>
            </w:r>
            <w:proofErr w:type="spellEnd"/>
            <w:r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, ak tieto zariadenia môžu ovplyvniť množstvo alebo kvalitu povrchových vôd alebo podzemných vôd,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8E2885" w:rsidP="008E2885">
            <w:pPr>
              <w:spacing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ťažbe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piesku a štrku a na zemné práce, ak pri nich môže dôjsť k odkrytiu hladiny podzemných vôd alebo k prepadu ich nadložia do podzemných vôd a na ťažbu piesku a štrku a na zemné práce v inundačných územiach,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8E2885" w:rsidP="008E2885">
            <w:pPr>
              <w:spacing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určeni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prieskumného územia, zväčšeni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prieskumného územia alebo predĺženi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dob</w:t>
            </w:r>
            <w:r w:rsidR="007F5D07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y platnosti prieskumného územia, 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8E2885" w:rsidP="008E288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určeni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u, zmene, zrušeniu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dobývacieho priestoru  alebo chráneného ložiskového územia,</w:t>
            </w:r>
            <w:r w:rsidR="007F5D07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8E2885" w:rsidP="008E2885">
            <w:pPr>
              <w:spacing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povoleni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, zmen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e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, ukončeni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banskej činnosti alebo činnosti vykonávanej banským spôsobom,</w:t>
            </w:r>
            <w:r w:rsidR="007F5D07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8E2885" w:rsidP="008E2885">
            <w:pPr>
              <w:spacing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geologick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prác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am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a zemn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prác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am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vykonávan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ým-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na inundačných územiach a v ochranných pásmach vodárenských zdrojov,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8E2885" w:rsidP="008E2885">
            <w:pPr>
              <w:spacing w:after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schváleni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a zmenu lesného hospodárskeho plánu a súhrnného lesného hospodárskeho plánu v chránených vodohospodárskych oblastiach, v inundačných územiach a v ochranných pásmach vodárenských zdrojov,</w:t>
            </w:r>
          </w:p>
        </w:tc>
      </w:tr>
      <w:tr w:rsidR="007F5D07" w:rsidRPr="008E2885" w:rsidTr="007F5D0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07" w:rsidRPr="002B5BFA" w:rsidRDefault="007F5D07" w:rsidP="007F5D0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5D07" w:rsidRPr="008E2885" w:rsidRDefault="007F5D07" w:rsidP="007F5D07">
            <w:pPr>
              <w:spacing w:before="144" w:after="144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D07" w:rsidRPr="002B5BFA" w:rsidRDefault="008E2885" w:rsidP="007F5D07">
            <w:pPr>
              <w:spacing w:after="14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E28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prerokovaniu </w:t>
            </w:r>
            <w:r w:rsidR="007F5D07" w:rsidRPr="002B5BF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územnoplánovacej dokumentácie.</w:t>
            </w:r>
            <w:r w:rsidR="007F5D07" w:rsidRPr="008E288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5D38BD" w:rsidRPr="008E2885" w:rsidRDefault="005D38BD" w:rsidP="007F5D07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5D38BD" w:rsidRPr="008E2885" w:rsidRDefault="005D38BD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8E2885">
        <w:rPr>
          <w:rFonts w:eastAsia="Times New Roman" w:cs="Times New Roman"/>
          <w:color w:val="000000"/>
          <w:sz w:val="20"/>
          <w:szCs w:val="20"/>
        </w:rPr>
        <w:t>názov stavby: ................................................................................................................................</w:t>
      </w:r>
      <w:r w:rsidR="00C129EB">
        <w:rPr>
          <w:rFonts w:eastAsia="Times New Roman" w:cs="Times New Roman"/>
          <w:color w:val="000000"/>
          <w:sz w:val="20"/>
          <w:szCs w:val="20"/>
        </w:rPr>
        <w:t>..............................</w:t>
      </w:r>
    </w:p>
    <w:p w:rsidR="005D38BD" w:rsidRPr="008E2885" w:rsidRDefault="005D38BD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8E2885"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129EB">
        <w:rPr>
          <w:rFonts w:eastAsia="Times New Roman" w:cs="Times New Roman"/>
          <w:color w:val="000000"/>
          <w:sz w:val="20"/>
          <w:szCs w:val="20"/>
        </w:rPr>
        <w:t>..............................</w:t>
      </w:r>
    </w:p>
    <w:p w:rsidR="005D38BD" w:rsidRPr="008E2885" w:rsidRDefault="005D38BD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8E2885">
        <w:rPr>
          <w:rFonts w:eastAsia="Times New Roman" w:cs="Times New Roman"/>
          <w:color w:val="000000"/>
          <w:sz w:val="20"/>
          <w:szCs w:val="20"/>
        </w:rPr>
        <w:t>katastrálne územie</w:t>
      </w:r>
      <w:r w:rsidR="00C472AA" w:rsidRPr="008E2885">
        <w:rPr>
          <w:rFonts w:eastAsia="Times New Roman" w:cs="Times New Roman"/>
          <w:color w:val="000000"/>
          <w:sz w:val="20"/>
          <w:szCs w:val="20"/>
        </w:rPr>
        <w:t>:</w:t>
      </w:r>
      <w:r w:rsidRPr="008E2885">
        <w:rPr>
          <w:rFonts w:eastAsia="Times New Roman" w:cs="Times New Roman"/>
          <w:color w:val="000000"/>
          <w:sz w:val="20"/>
          <w:szCs w:val="20"/>
        </w:rPr>
        <w:t xml:space="preserve"> ................................................. </w:t>
      </w:r>
      <w:proofErr w:type="spellStart"/>
      <w:r w:rsidRPr="008E2885">
        <w:rPr>
          <w:rFonts w:eastAsia="Times New Roman" w:cs="Times New Roman"/>
          <w:color w:val="000000"/>
          <w:sz w:val="20"/>
          <w:szCs w:val="20"/>
        </w:rPr>
        <w:t>par</w:t>
      </w:r>
      <w:r w:rsidR="00C472AA" w:rsidRPr="008E2885">
        <w:rPr>
          <w:rFonts w:eastAsia="Times New Roman" w:cs="Times New Roman"/>
          <w:color w:val="000000"/>
          <w:sz w:val="20"/>
          <w:szCs w:val="20"/>
        </w:rPr>
        <w:t>c</w:t>
      </w:r>
      <w:proofErr w:type="spellEnd"/>
      <w:r w:rsidR="00C472AA" w:rsidRPr="008E2885">
        <w:rPr>
          <w:rFonts w:eastAsia="Times New Roman" w:cs="Times New Roman"/>
          <w:color w:val="000000"/>
          <w:sz w:val="20"/>
          <w:szCs w:val="20"/>
        </w:rPr>
        <w:t>. KN-C č.: ..........................................</w:t>
      </w:r>
      <w:r w:rsidR="00C129EB">
        <w:rPr>
          <w:rFonts w:eastAsia="Times New Roman" w:cs="Times New Roman"/>
          <w:color w:val="000000"/>
          <w:sz w:val="20"/>
          <w:szCs w:val="20"/>
        </w:rPr>
        <w:t>..............................</w:t>
      </w:r>
      <w:r w:rsidR="00C472AA" w:rsidRPr="008E2885">
        <w:rPr>
          <w:rFonts w:eastAsia="Times New Roman" w:cs="Times New Roman"/>
          <w:color w:val="000000"/>
          <w:sz w:val="20"/>
          <w:szCs w:val="20"/>
        </w:rPr>
        <w:t>..</w:t>
      </w:r>
    </w:p>
    <w:p w:rsidR="00C472AA" w:rsidRPr="008E2885" w:rsidRDefault="00C472AA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8E2885"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129EB">
        <w:rPr>
          <w:rFonts w:eastAsia="Times New Roman" w:cs="Times New Roman"/>
          <w:color w:val="000000"/>
          <w:sz w:val="20"/>
          <w:szCs w:val="20"/>
        </w:rPr>
        <w:t>..............................</w:t>
      </w:r>
      <w:r w:rsidRPr="008E2885">
        <w:rPr>
          <w:rFonts w:eastAsia="Times New Roman" w:cs="Times New Roman"/>
          <w:color w:val="000000"/>
          <w:sz w:val="20"/>
          <w:szCs w:val="20"/>
        </w:rPr>
        <w:t>.</w:t>
      </w:r>
    </w:p>
    <w:p w:rsidR="005D38BD" w:rsidRPr="008E2885" w:rsidRDefault="005D38BD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615E59" w:rsidRPr="008E2885" w:rsidRDefault="00615E5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41CB5" w:rsidRPr="008E2885" w:rsidRDefault="00441CB5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41CB5" w:rsidRPr="008E2885" w:rsidRDefault="00441CB5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8E2885">
        <w:rPr>
          <w:rFonts w:eastAsia="Times New Roman" w:cs="Times New Roman"/>
          <w:color w:val="000000"/>
          <w:sz w:val="20"/>
          <w:szCs w:val="20"/>
        </w:rPr>
        <w:t>V ....................................</w:t>
      </w:r>
      <w:r w:rsidR="00C129EB">
        <w:rPr>
          <w:rFonts w:eastAsia="Times New Roman" w:cs="Times New Roman"/>
          <w:color w:val="000000"/>
          <w:sz w:val="20"/>
          <w:szCs w:val="20"/>
        </w:rPr>
        <w:t>.......</w:t>
      </w:r>
      <w:r w:rsidRPr="008E2885">
        <w:rPr>
          <w:rFonts w:eastAsia="Times New Roman" w:cs="Times New Roman"/>
          <w:color w:val="000000"/>
          <w:sz w:val="20"/>
          <w:szCs w:val="20"/>
        </w:rPr>
        <w:t xml:space="preserve">..., dňa ...............................            </w:t>
      </w:r>
      <w:r w:rsidR="00C129EB">
        <w:rPr>
          <w:rFonts w:eastAsia="Times New Roman" w:cs="Times New Roman"/>
          <w:color w:val="000000"/>
          <w:sz w:val="20"/>
          <w:szCs w:val="20"/>
        </w:rPr>
        <w:t xml:space="preserve">                         ......</w:t>
      </w:r>
      <w:r w:rsidRPr="008E2885">
        <w:rPr>
          <w:rFonts w:eastAsia="Times New Roman" w:cs="Times New Roman"/>
          <w:color w:val="000000"/>
          <w:sz w:val="20"/>
          <w:szCs w:val="20"/>
        </w:rPr>
        <w:t>................................................</w:t>
      </w:r>
    </w:p>
    <w:p w:rsidR="00441CB5" w:rsidRDefault="00441CB5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8E2885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C129EB">
        <w:rPr>
          <w:rFonts w:eastAsia="Times New Roman" w:cs="Times New Roman"/>
          <w:color w:val="000000"/>
          <w:sz w:val="20"/>
          <w:szCs w:val="20"/>
        </w:rPr>
        <w:t xml:space="preserve">                             </w:t>
      </w:r>
      <w:r w:rsidRPr="008E2885">
        <w:rPr>
          <w:rFonts w:eastAsia="Times New Roman" w:cs="Times New Roman"/>
          <w:color w:val="000000"/>
          <w:sz w:val="20"/>
          <w:szCs w:val="20"/>
        </w:rPr>
        <w:t xml:space="preserve">  podpis žiadateľa  (pečiatka)</w:t>
      </w:r>
    </w:p>
    <w:p w:rsidR="006639CE" w:rsidRPr="008E2885" w:rsidRDefault="006639CE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E43B88" w:rsidRPr="008E2885" w:rsidRDefault="00E43B88" w:rsidP="00E43B88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8E2885">
        <w:rPr>
          <w:rFonts w:eastAsia="Times New Roman" w:cs="Times New Roman"/>
          <w:color w:val="000000"/>
          <w:sz w:val="20"/>
          <w:szCs w:val="20"/>
        </w:rPr>
        <w:lastRenderedPageBreak/>
        <w:t>2 -</w:t>
      </w:r>
    </w:p>
    <w:p w:rsidR="00E43B88" w:rsidRDefault="00E43B88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E43B88" w:rsidRDefault="00E43B88" w:rsidP="00E43B88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E43B88" w:rsidRDefault="00E43B88" w:rsidP="00E43B88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Prílohy</w:t>
      </w:r>
    </w:p>
    <w:p w:rsidR="00E43B88" w:rsidRDefault="00E43B88" w:rsidP="00E43B88">
      <w:pPr>
        <w:pStyle w:val="Zarkazkladnhotextu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Projektová dokumentácia</w:t>
      </w:r>
      <w:r w:rsidR="006639CE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resp. zámer stavby</w:t>
      </w:r>
    </w:p>
    <w:p w:rsidR="00E43B88" w:rsidRDefault="00E43B88" w:rsidP="00E43B88">
      <w:pPr>
        <w:pStyle w:val="Zarkazkladnhotextu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Stanovisko správcu </w:t>
      </w:r>
      <w:r w:rsidR="006639CE">
        <w:rPr>
          <w:rFonts w:ascii="Times New Roman" w:hAnsi="Times New Roman" w:cs="Times New Roman"/>
          <w:i w:val="0"/>
          <w:color w:val="000000"/>
          <w:sz w:val="20"/>
          <w:szCs w:val="20"/>
        </w:rPr>
        <w:t>vodného t</w:t>
      </w:r>
      <w:r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oku -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Slovenský vodohospodársky podnik</w:t>
      </w:r>
      <w:r w:rsidR="006639CE">
        <w:rPr>
          <w:rFonts w:ascii="Times New Roman" w:hAnsi="Times New Roman" w:cs="Times New Roman"/>
          <w:i w:val="0"/>
          <w:iCs w:val="0"/>
          <w:sz w:val="20"/>
          <w:szCs w:val="20"/>
        </w:rPr>
        <w:t>,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š. p.,  Povodie horného Váhu, 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</w:rPr>
        <w:t>Jančeka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36, 034 01 Ružomberok</w:t>
      </w:r>
      <w:bookmarkStart w:id="0" w:name="_GoBack"/>
      <w:bookmarkEnd w:id="0"/>
    </w:p>
    <w:p w:rsidR="00E43B88" w:rsidRDefault="00E43B88" w:rsidP="00E43B88">
      <w:pPr>
        <w:pStyle w:val="Zarkazkladnhotextu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Stanovisko správcu verejného vodovodu – OVS,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</w:rPr>
        <w:t>a.s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</w:rPr>
        <w:t>Bysterecká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2180, 026 80 Dolný Kubín</w:t>
      </w:r>
    </w:p>
    <w:p w:rsidR="005446BE" w:rsidRDefault="00E43B88" w:rsidP="005446BE">
      <w:pPr>
        <w:pStyle w:val="Zarkazkladnhotextu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Stanovisko správcu verejnej kanalizácie</w:t>
      </w:r>
      <w:r w:rsidR="005446BE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- OVS, </w:t>
      </w:r>
      <w:proofErr w:type="spellStart"/>
      <w:r w:rsidR="005446BE">
        <w:rPr>
          <w:rFonts w:ascii="Times New Roman" w:hAnsi="Times New Roman" w:cs="Times New Roman"/>
          <w:i w:val="0"/>
          <w:iCs w:val="0"/>
          <w:sz w:val="20"/>
          <w:szCs w:val="20"/>
        </w:rPr>
        <w:t>a.s</w:t>
      </w:r>
      <w:proofErr w:type="spellEnd"/>
      <w:r w:rsidR="005446BE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., </w:t>
      </w:r>
      <w:proofErr w:type="spellStart"/>
      <w:r w:rsidR="005446BE">
        <w:rPr>
          <w:rFonts w:ascii="Times New Roman" w:hAnsi="Times New Roman" w:cs="Times New Roman"/>
          <w:i w:val="0"/>
          <w:iCs w:val="0"/>
          <w:sz w:val="20"/>
          <w:szCs w:val="20"/>
        </w:rPr>
        <w:t>Bysterecká</w:t>
      </w:r>
      <w:proofErr w:type="spellEnd"/>
      <w:r w:rsidR="005446BE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2180, 026 80 Dolný Kubín</w:t>
      </w:r>
    </w:p>
    <w:p w:rsidR="00E43B88" w:rsidRDefault="00E43B88" w:rsidP="005446BE">
      <w:pPr>
        <w:pStyle w:val="Zarkazkladnhotextu2"/>
        <w:spacing w:line="240" w:lineRule="auto"/>
        <w:ind w:left="36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E43B88" w:rsidRDefault="00E43B88" w:rsidP="00E43B88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E43B88" w:rsidRDefault="00E43B88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sectPr w:rsidR="00E43B88" w:rsidSect="008E28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7AD"/>
    <w:multiLevelType w:val="hybridMultilevel"/>
    <w:tmpl w:val="4A3AF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712"/>
    <w:multiLevelType w:val="hybridMultilevel"/>
    <w:tmpl w:val="CAC47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6040"/>
    <w:multiLevelType w:val="hybridMultilevel"/>
    <w:tmpl w:val="7388AF34"/>
    <w:lvl w:ilvl="0" w:tplc="1F8A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65370"/>
    <w:multiLevelType w:val="hybridMultilevel"/>
    <w:tmpl w:val="523C5558"/>
    <w:lvl w:ilvl="0" w:tplc="997A4D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0F4C"/>
    <w:multiLevelType w:val="hybridMultilevel"/>
    <w:tmpl w:val="C3B80E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67"/>
    <w:rsid w:val="000070D4"/>
    <w:rsid w:val="000E09AA"/>
    <w:rsid w:val="001D64BD"/>
    <w:rsid w:val="002B5BFA"/>
    <w:rsid w:val="00441CB5"/>
    <w:rsid w:val="005446BE"/>
    <w:rsid w:val="005A6A94"/>
    <w:rsid w:val="005C19AA"/>
    <w:rsid w:val="005D38BD"/>
    <w:rsid w:val="005F3CAB"/>
    <w:rsid w:val="00615E59"/>
    <w:rsid w:val="006639CE"/>
    <w:rsid w:val="00681EC6"/>
    <w:rsid w:val="006F2B4A"/>
    <w:rsid w:val="007679C2"/>
    <w:rsid w:val="007F5D07"/>
    <w:rsid w:val="008E2885"/>
    <w:rsid w:val="00A17867"/>
    <w:rsid w:val="00A72C44"/>
    <w:rsid w:val="00C129EB"/>
    <w:rsid w:val="00C472AA"/>
    <w:rsid w:val="00C6128E"/>
    <w:rsid w:val="00C8167C"/>
    <w:rsid w:val="00E00979"/>
    <w:rsid w:val="00E31C98"/>
    <w:rsid w:val="00E43B88"/>
    <w:rsid w:val="00F741AB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2466-3F82-4290-9A17-39D4493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B8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semiHidden/>
    <w:unhideWhenUsed/>
    <w:rsid w:val="00E43B88"/>
    <w:pPr>
      <w:spacing w:line="360" w:lineRule="auto"/>
      <w:ind w:left="720"/>
      <w:jc w:val="both"/>
    </w:pPr>
    <w:rPr>
      <w:rFonts w:ascii="Arial" w:eastAsia="Times New Roman" w:hAnsi="Arial" w:cs="Arial"/>
      <w:bCs/>
      <w:i/>
      <w:iCs/>
      <w:sz w:val="22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43B88"/>
    <w:rPr>
      <w:rFonts w:ascii="Arial" w:eastAsia="Times New Roman" w:hAnsi="Arial" w:cs="Arial"/>
      <w:bCs/>
      <w:i/>
      <w:iCs/>
      <w:sz w:val="2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B5BFA"/>
    <w:rPr>
      <w:strike w:val="0"/>
      <w:dstrike w:val="0"/>
      <w:color w:val="05507A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2B5BFA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2B5BFA"/>
    <w:pPr>
      <w:spacing w:before="144" w:after="144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76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38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OU-DK-OSZP</dc:creator>
  <cp:lastModifiedBy>Jana Spišiaková</cp:lastModifiedBy>
  <cp:revision>3</cp:revision>
  <cp:lastPrinted>2016-03-02T14:39:00Z</cp:lastPrinted>
  <dcterms:created xsi:type="dcterms:W3CDTF">2022-07-12T08:25:00Z</dcterms:created>
  <dcterms:modified xsi:type="dcterms:W3CDTF">2022-07-12T08:43:00Z</dcterms:modified>
</cp:coreProperties>
</file>